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5150" w:type="pct"/>
        <w:tblLook w:val="04A0" w:firstRow="1" w:lastRow="0" w:firstColumn="1" w:lastColumn="0" w:noHBand="0" w:noVBand="1"/>
      </w:tblPr>
      <w:tblGrid>
        <w:gridCol w:w="2045"/>
        <w:gridCol w:w="3360"/>
        <w:gridCol w:w="2188"/>
        <w:gridCol w:w="1456"/>
        <w:gridCol w:w="1721"/>
      </w:tblGrid>
      <w:tr w:rsidR="00DA1035" w:rsidRPr="00725A99" w14:paraId="5053DB43" w14:textId="77777777" w:rsidTr="00971D03">
        <w:trPr>
          <w:trHeight w:val="310"/>
        </w:trPr>
        <w:tc>
          <w:tcPr>
            <w:tcW w:w="949" w:type="pct"/>
            <w:vMerge w:val="restart"/>
          </w:tcPr>
          <w:p w14:paraId="25039173"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bookmarkStart w:id="0" w:name="_GoBack"/>
            <w:bookmarkEnd w:id="0"/>
            <w:r w:rsidRPr="00725A99">
              <w:rPr>
                <w:rFonts w:eastAsia="Calibri"/>
                <w:noProof/>
                <w:sz w:val="16"/>
                <w:szCs w:val="16"/>
                <w:lang w:eastAsia="tr-TR"/>
              </w:rPr>
              <w:drawing>
                <wp:inline distT="0" distB="0" distL="0" distR="0" wp14:anchorId="1DF0EFD3" wp14:editId="3F2D3384">
                  <wp:extent cx="1035685" cy="1046480"/>
                  <wp:effectExtent l="0" t="0" r="0" b="127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35685" cy="1046480"/>
                          </a:xfrm>
                          <a:prstGeom prst="rect">
                            <a:avLst/>
                          </a:prstGeom>
                          <a:noFill/>
                          <a:ln>
                            <a:noFill/>
                          </a:ln>
                        </pic:spPr>
                      </pic:pic>
                    </a:graphicData>
                  </a:graphic>
                </wp:inline>
              </w:drawing>
            </w:r>
          </w:p>
        </w:tc>
        <w:tc>
          <w:tcPr>
            <w:tcW w:w="1560" w:type="pct"/>
            <w:vMerge w:val="restart"/>
          </w:tcPr>
          <w:p w14:paraId="14EFAF70" w14:textId="77777777" w:rsidR="00DA1035" w:rsidRDefault="00DA1035" w:rsidP="009C6E92">
            <w:pPr>
              <w:tabs>
                <w:tab w:val="left" w:pos="402"/>
                <w:tab w:val="center" w:pos="5228"/>
              </w:tabs>
              <w:jc w:val="center"/>
              <w:rPr>
                <w:rFonts w:ascii="Times New Roman" w:hAnsi="Times New Roman" w:cs="Times New Roman"/>
                <w:b/>
                <w:sz w:val="16"/>
                <w:szCs w:val="16"/>
              </w:rPr>
            </w:pPr>
          </w:p>
          <w:p w14:paraId="4A2A1A2D" w14:textId="77777777" w:rsidR="00DA1035" w:rsidRPr="00725A99" w:rsidRDefault="00DA1035" w:rsidP="009C6E92">
            <w:pPr>
              <w:tabs>
                <w:tab w:val="left" w:pos="402"/>
                <w:tab w:val="center" w:pos="5228"/>
              </w:tabs>
              <w:jc w:val="center"/>
              <w:rPr>
                <w:rFonts w:ascii="Times New Roman" w:hAnsi="Times New Roman" w:cs="Times New Roman"/>
                <w:b/>
                <w:sz w:val="16"/>
                <w:szCs w:val="16"/>
              </w:rPr>
            </w:pPr>
            <w:r w:rsidRPr="00725A99">
              <w:rPr>
                <w:rFonts w:ascii="Times New Roman" w:hAnsi="Times New Roman" w:cs="Times New Roman"/>
                <w:b/>
                <w:sz w:val="16"/>
                <w:szCs w:val="16"/>
              </w:rPr>
              <w:t>T.C.</w:t>
            </w:r>
          </w:p>
          <w:p w14:paraId="4C3B1CEB" w14:textId="77777777" w:rsidR="00DA1035" w:rsidRPr="00725A99" w:rsidRDefault="00DA1035" w:rsidP="009C6E92">
            <w:pPr>
              <w:tabs>
                <w:tab w:val="left" w:pos="402"/>
                <w:tab w:val="center" w:pos="5228"/>
              </w:tabs>
              <w:jc w:val="center"/>
              <w:rPr>
                <w:rFonts w:ascii="Times New Roman" w:hAnsi="Times New Roman" w:cs="Times New Roman"/>
                <w:b/>
                <w:spacing w:val="1"/>
                <w:sz w:val="16"/>
                <w:szCs w:val="16"/>
              </w:rPr>
            </w:pPr>
            <w:r w:rsidRPr="00725A99">
              <w:rPr>
                <w:rFonts w:ascii="Times New Roman" w:hAnsi="Times New Roman" w:cs="Times New Roman"/>
                <w:b/>
                <w:sz w:val="16"/>
                <w:szCs w:val="16"/>
              </w:rPr>
              <w:t>KÜTAHYA DUMLUPINAR ÜNİVERSİTESİ</w:t>
            </w:r>
          </w:p>
          <w:p w14:paraId="12D144C8" w14:textId="77777777" w:rsidR="00DA1035" w:rsidRPr="00725A99" w:rsidRDefault="00DA1035" w:rsidP="009C6E92">
            <w:pPr>
              <w:jc w:val="center"/>
              <w:rPr>
                <w:rFonts w:ascii="Times New Roman" w:hAnsi="Times New Roman" w:cs="Times New Roman"/>
                <w:b/>
                <w:sz w:val="16"/>
                <w:szCs w:val="16"/>
              </w:rPr>
            </w:pPr>
            <w:r w:rsidRPr="00725A99">
              <w:rPr>
                <w:rFonts w:ascii="Times New Roman" w:hAnsi="Times New Roman" w:cs="Times New Roman"/>
                <w:b/>
                <w:sz w:val="16"/>
                <w:szCs w:val="16"/>
              </w:rPr>
              <w:t>TAVŞANLI</w:t>
            </w:r>
            <w:r w:rsidRPr="00725A99">
              <w:rPr>
                <w:rFonts w:ascii="Times New Roman" w:hAnsi="Times New Roman" w:cs="Times New Roman"/>
                <w:b/>
                <w:spacing w:val="-8"/>
                <w:sz w:val="16"/>
                <w:szCs w:val="16"/>
              </w:rPr>
              <w:t xml:space="preserve"> </w:t>
            </w:r>
            <w:r w:rsidRPr="00725A99">
              <w:rPr>
                <w:rFonts w:ascii="Times New Roman" w:hAnsi="Times New Roman" w:cs="Times New Roman"/>
                <w:b/>
                <w:sz w:val="16"/>
                <w:szCs w:val="16"/>
              </w:rPr>
              <w:t>UYGULAMALI</w:t>
            </w:r>
            <w:r w:rsidRPr="00725A99">
              <w:rPr>
                <w:rFonts w:ascii="Times New Roman" w:hAnsi="Times New Roman" w:cs="Times New Roman"/>
                <w:b/>
                <w:spacing w:val="-7"/>
                <w:sz w:val="16"/>
                <w:szCs w:val="16"/>
              </w:rPr>
              <w:t xml:space="preserve"> </w:t>
            </w:r>
            <w:r w:rsidRPr="00725A99">
              <w:rPr>
                <w:rFonts w:ascii="Times New Roman" w:hAnsi="Times New Roman" w:cs="Times New Roman"/>
                <w:b/>
                <w:sz w:val="16"/>
                <w:szCs w:val="16"/>
              </w:rPr>
              <w:t>BİLİMLER</w:t>
            </w:r>
            <w:r w:rsidRPr="00725A99">
              <w:rPr>
                <w:rFonts w:ascii="Times New Roman" w:hAnsi="Times New Roman" w:cs="Times New Roman"/>
                <w:b/>
                <w:spacing w:val="-7"/>
                <w:sz w:val="16"/>
                <w:szCs w:val="16"/>
              </w:rPr>
              <w:t xml:space="preserve"> </w:t>
            </w:r>
            <w:r w:rsidRPr="00725A99">
              <w:rPr>
                <w:rFonts w:ascii="Times New Roman" w:hAnsi="Times New Roman" w:cs="Times New Roman"/>
                <w:b/>
                <w:sz w:val="16"/>
                <w:szCs w:val="16"/>
              </w:rPr>
              <w:t>FAKÜLTESİ</w:t>
            </w:r>
          </w:p>
          <w:p w14:paraId="0148653B" w14:textId="77777777" w:rsidR="00DA1035" w:rsidRPr="00725A99" w:rsidRDefault="00DA1035" w:rsidP="009C6E92">
            <w:pPr>
              <w:pStyle w:val="Bodytext30"/>
              <w:shd w:val="clear" w:color="auto" w:fill="auto"/>
              <w:tabs>
                <w:tab w:val="left" w:pos="375"/>
              </w:tabs>
              <w:spacing w:before="0" w:after="0" w:line="240" w:lineRule="auto"/>
              <w:ind w:firstLine="0"/>
              <w:jc w:val="center"/>
              <w:rPr>
                <w:b/>
                <w:bCs/>
                <w:iCs/>
                <w:color w:val="000000"/>
                <w:sz w:val="16"/>
                <w:szCs w:val="16"/>
                <w:highlight w:val="yellow"/>
              </w:rPr>
            </w:pPr>
          </w:p>
          <w:p w14:paraId="5160413A" w14:textId="19AD1155" w:rsidR="00DA1035" w:rsidRPr="00725A99" w:rsidRDefault="00D41746" w:rsidP="009C6E92">
            <w:pPr>
              <w:pStyle w:val="Bodytext30"/>
              <w:shd w:val="clear" w:color="auto" w:fill="auto"/>
              <w:tabs>
                <w:tab w:val="left" w:pos="375"/>
              </w:tabs>
              <w:spacing w:before="0" w:after="0" w:line="240" w:lineRule="auto"/>
              <w:ind w:firstLine="0"/>
              <w:jc w:val="center"/>
              <w:rPr>
                <w:sz w:val="16"/>
                <w:szCs w:val="16"/>
              </w:rPr>
            </w:pPr>
            <w:r>
              <w:rPr>
                <w:b/>
                <w:bCs/>
                <w:iCs/>
                <w:color w:val="000000"/>
                <w:sz w:val="16"/>
                <w:szCs w:val="16"/>
              </w:rPr>
              <w:t>İDARİ</w:t>
            </w:r>
            <w:r w:rsidRPr="00C9450B">
              <w:rPr>
                <w:b/>
                <w:bCs/>
                <w:iCs/>
                <w:color w:val="000000"/>
                <w:sz w:val="16"/>
                <w:szCs w:val="16"/>
              </w:rPr>
              <w:t xml:space="preserve"> PERSONEL </w:t>
            </w:r>
            <w:r w:rsidRPr="00771FB9">
              <w:rPr>
                <w:b/>
                <w:bCs/>
                <w:iCs/>
                <w:color w:val="000000"/>
                <w:sz w:val="16"/>
                <w:szCs w:val="16"/>
              </w:rPr>
              <w:t>HASSAS GÖREV TESPİT FORMU</w:t>
            </w:r>
          </w:p>
        </w:tc>
        <w:tc>
          <w:tcPr>
            <w:tcW w:w="1016" w:type="pct"/>
            <w:vMerge w:val="restart"/>
          </w:tcPr>
          <w:p w14:paraId="74B34222"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r w:rsidRPr="00725A99">
              <w:rPr>
                <w:noProof/>
                <w:sz w:val="16"/>
                <w:szCs w:val="16"/>
                <w:lang w:eastAsia="tr-TR"/>
              </w:rPr>
              <w:drawing>
                <wp:inline distT="0" distB="0" distL="0" distR="0" wp14:anchorId="441E1BD4" wp14:editId="521E7BCA">
                  <wp:extent cx="1110343" cy="1110343"/>
                  <wp:effectExtent l="0" t="0" r="0" b="0"/>
                  <wp:docPr id="1" name="Resim 1" descr="Fakültemiz Logo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kültemiz Logos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40849" cy="1140849"/>
                          </a:xfrm>
                          <a:prstGeom prst="rect">
                            <a:avLst/>
                          </a:prstGeom>
                          <a:noFill/>
                          <a:ln>
                            <a:noFill/>
                          </a:ln>
                        </pic:spPr>
                      </pic:pic>
                    </a:graphicData>
                  </a:graphic>
                </wp:inline>
              </w:drawing>
            </w:r>
          </w:p>
        </w:tc>
        <w:tc>
          <w:tcPr>
            <w:tcW w:w="676" w:type="pct"/>
          </w:tcPr>
          <w:p w14:paraId="1BFD0585"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r w:rsidRPr="00725A99">
              <w:rPr>
                <w:sz w:val="16"/>
                <w:szCs w:val="16"/>
              </w:rPr>
              <w:t>Doküman No:</w:t>
            </w:r>
          </w:p>
        </w:tc>
        <w:tc>
          <w:tcPr>
            <w:tcW w:w="799" w:type="pct"/>
          </w:tcPr>
          <w:p w14:paraId="54C979D6" w14:textId="402DB6AE" w:rsidR="00DA1035" w:rsidRPr="00725A99" w:rsidRDefault="00D24A23" w:rsidP="001A7AA1">
            <w:pPr>
              <w:pStyle w:val="Bodytext30"/>
              <w:shd w:val="clear" w:color="auto" w:fill="auto"/>
              <w:tabs>
                <w:tab w:val="left" w:pos="375"/>
              </w:tabs>
              <w:spacing w:before="0" w:after="0" w:line="240" w:lineRule="auto"/>
              <w:ind w:firstLine="0"/>
              <w:rPr>
                <w:sz w:val="16"/>
                <w:szCs w:val="16"/>
              </w:rPr>
            </w:pPr>
            <w:proofErr w:type="gramStart"/>
            <w:r w:rsidRPr="00D24A23">
              <w:rPr>
                <w:sz w:val="16"/>
                <w:szCs w:val="16"/>
              </w:rPr>
              <w:t>DPÜ.TUBİF</w:t>
            </w:r>
            <w:proofErr w:type="gramEnd"/>
            <w:r w:rsidRPr="00D24A23">
              <w:rPr>
                <w:sz w:val="16"/>
                <w:szCs w:val="16"/>
              </w:rPr>
              <w:t>.FR.</w:t>
            </w:r>
            <w:r w:rsidR="001A7AA1">
              <w:rPr>
                <w:sz w:val="16"/>
                <w:szCs w:val="16"/>
              </w:rPr>
              <w:t>109</w:t>
            </w:r>
          </w:p>
        </w:tc>
      </w:tr>
      <w:tr w:rsidR="00DA1035" w:rsidRPr="00725A99" w14:paraId="7124BBE7" w14:textId="77777777" w:rsidTr="00971D03">
        <w:trPr>
          <w:trHeight w:val="310"/>
        </w:trPr>
        <w:tc>
          <w:tcPr>
            <w:tcW w:w="949" w:type="pct"/>
            <w:vMerge/>
          </w:tcPr>
          <w:p w14:paraId="3C0F6EFC"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p>
        </w:tc>
        <w:tc>
          <w:tcPr>
            <w:tcW w:w="1560" w:type="pct"/>
            <w:vMerge/>
          </w:tcPr>
          <w:p w14:paraId="372184A0"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p>
        </w:tc>
        <w:tc>
          <w:tcPr>
            <w:tcW w:w="1016" w:type="pct"/>
            <w:vMerge/>
          </w:tcPr>
          <w:p w14:paraId="1BE9C81E"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p>
        </w:tc>
        <w:tc>
          <w:tcPr>
            <w:tcW w:w="676" w:type="pct"/>
          </w:tcPr>
          <w:p w14:paraId="72AEE024"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r w:rsidRPr="00725A99">
              <w:rPr>
                <w:sz w:val="16"/>
                <w:szCs w:val="16"/>
              </w:rPr>
              <w:t>Yayın Tarihi:</w:t>
            </w:r>
          </w:p>
        </w:tc>
        <w:tc>
          <w:tcPr>
            <w:tcW w:w="799" w:type="pct"/>
          </w:tcPr>
          <w:p w14:paraId="39D9BC97" w14:textId="05F55556" w:rsidR="00DA1035" w:rsidRPr="00725A99" w:rsidRDefault="001A7AA1" w:rsidP="009C6E92">
            <w:pPr>
              <w:pStyle w:val="Bodytext30"/>
              <w:shd w:val="clear" w:color="auto" w:fill="auto"/>
              <w:tabs>
                <w:tab w:val="left" w:pos="375"/>
              </w:tabs>
              <w:spacing w:before="0" w:after="0" w:line="240" w:lineRule="auto"/>
              <w:ind w:firstLine="0"/>
              <w:rPr>
                <w:sz w:val="16"/>
                <w:szCs w:val="16"/>
              </w:rPr>
            </w:pPr>
            <w:r w:rsidRPr="001A7AA1">
              <w:rPr>
                <w:sz w:val="16"/>
                <w:szCs w:val="16"/>
              </w:rPr>
              <w:t>1.12.2025</w:t>
            </w:r>
            <w:r w:rsidRPr="001A7AA1">
              <w:rPr>
                <w:sz w:val="16"/>
                <w:szCs w:val="16"/>
              </w:rPr>
              <w:tab/>
            </w:r>
          </w:p>
        </w:tc>
      </w:tr>
      <w:tr w:rsidR="00DA1035" w:rsidRPr="00725A99" w14:paraId="7DEAA81F" w14:textId="77777777" w:rsidTr="00971D03">
        <w:trPr>
          <w:trHeight w:val="310"/>
        </w:trPr>
        <w:tc>
          <w:tcPr>
            <w:tcW w:w="949" w:type="pct"/>
            <w:vMerge/>
          </w:tcPr>
          <w:p w14:paraId="29497EF6"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p>
        </w:tc>
        <w:tc>
          <w:tcPr>
            <w:tcW w:w="1560" w:type="pct"/>
            <w:vMerge/>
          </w:tcPr>
          <w:p w14:paraId="03986888"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p>
        </w:tc>
        <w:tc>
          <w:tcPr>
            <w:tcW w:w="1016" w:type="pct"/>
            <w:vMerge/>
          </w:tcPr>
          <w:p w14:paraId="08EECFA0"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p>
        </w:tc>
        <w:tc>
          <w:tcPr>
            <w:tcW w:w="676" w:type="pct"/>
          </w:tcPr>
          <w:p w14:paraId="4C9FD2AA"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r w:rsidRPr="00725A99">
              <w:rPr>
                <w:sz w:val="16"/>
                <w:szCs w:val="16"/>
              </w:rPr>
              <w:t>Revizyon Tarihi:</w:t>
            </w:r>
          </w:p>
        </w:tc>
        <w:tc>
          <w:tcPr>
            <w:tcW w:w="799" w:type="pct"/>
          </w:tcPr>
          <w:p w14:paraId="2A619DAC"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p>
        </w:tc>
      </w:tr>
      <w:tr w:rsidR="00DA1035" w:rsidRPr="00725A99" w14:paraId="1B1D79D5" w14:textId="77777777" w:rsidTr="00971D03">
        <w:trPr>
          <w:trHeight w:val="310"/>
        </w:trPr>
        <w:tc>
          <w:tcPr>
            <w:tcW w:w="949" w:type="pct"/>
            <w:vMerge/>
          </w:tcPr>
          <w:p w14:paraId="2E40A8E5"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p>
        </w:tc>
        <w:tc>
          <w:tcPr>
            <w:tcW w:w="1560" w:type="pct"/>
            <w:vMerge/>
          </w:tcPr>
          <w:p w14:paraId="019C27F2"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p>
        </w:tc>
        <w:tc>
          <w:tcPr>
            <w:tcW w:w="1016" w:type="pct"/>
            <w:vMerge/>
          </w:tcPr>
          <w:p w14:paraId="5EB51EB7"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p>
        </w:tc>
        <w:tc>
          <w:tcPr>
            <w:tcW w:w="676" w:type="pct"/>
          </w:tcPr>
          <w:p w14:paraId="65684E56"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r w:rsidRPr="00725A99">
              <w:rPr>
                <w:sz w:val="16"/>
                <w:szCs w:val="16"/>
              </w:rPr>
              <w:t>Revizyon No:</w:t>
            </w:r>
          </w:p>
        </w:tc>
        <w:tc>
          <w:tcPr>
            <w:tcW w:w="799" w:type="pct"/>
          </w:tcPr>
          <w:p w14:paraId="6D922835"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p>
        </w:tc>
      </w:tr>
      <w:tr w:rsidR="00DA1035" w:rsidRPr="00725A99" w14:paraId="6FDA1F55" w14:textId="77777777" w:rsidTr="00971D03">
        <w:trPr>
          <w:trHeight w:val="310"/>
        </w:trPr>
        <w:tc>
          <w:tcPr>
            <w:tcW w:w="949" w:type="pct"/>
            <w:vMerge/>
          </w:tcPr>
          <w:p w14:paraId="54D7AE87"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p>
        </w:tc>
        <w:tc>
          <w:tcPr>
            <w:tcW w:w="1560" w:type="pct"/>
            <w:vMerge/>
          </w:tcPr>
          <w:p w14:paraId="714F5C30"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p>
        </w:tc>
        <w:tc>
          <w:tcPr>
            <w:tcW w:w="1016" w:type="pct"/>
            <w:vMerge/>
          </w:tcPr>
          <w:p w14:paraId="0C9093E7"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p>
        </w:tc>
        <w:tc>
          <w:tcPr>
            <w:tcW w:w="676" w:type="pct"/>
          </w:tcPr>
          <w:p w14:paraId="2186BF24"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r w:rsidRPr="00725A99">
              <w:rPr>
                <w:sz w:val="16"/>
                <w:szCs w:val="16"/>
              </w:rPr>
              <w:t>Sayfa:</w:t>
            </w:r>
          </w:p>
        </w:tc>
        <w:tc>
          <w:tcPr>
            <w:tcW w:w="799" w:type="pct"/>
          </w:tcPr>
          <w:p w14:paraId="495F80B9" w14:textId="77777777" w:rsidR="00DA1035" w:rsidRPr="00725A99" w:rsidRDefault="00DA1035" w:rsidP="009C6E92">
            <w:pPr>
              <w:pStyle w:val="Bodytext30"/>
              <w:shd w:val="clear" w:color="auto" w:fill="auto"/>
              <w:tabs>
                <w:tab w:val="left" w:pos="375"/>
              </w:tabs>
              <w:spacing w:before="0" w:after="0" w:line="240" w:lineRule="auto"/>
              <w:ind w:firstLine="0"/>
              <w:rPr>
                <w:sz w:val="16"/>
                <w:szCs w:val="16"/>
              </w:rPr>
            </w:pPr>
            <w:r w:rsidRPr="00725A99">
              <w:rPr>
                <w:sz w:val="16"/>
                <w:szCs w:val="16"/>
              </w:rPr>
              <w:t>1</w:t>
            </w:r>
          </w:p>
        </w:tc>
      </w:tr>
    </w:tbl>
    <w:p w14:paraId="670F2AF0" w14:textId="77777777" w:rsidR="001A43A0" w:rsidRDefault="001A43A0" w:rsidP="00EE3A46">
      <w:pPr>
        <w:jc w:val="both"/>
      </w:pPr>
    </w:p>
    <w:tbl>
      <w:tblPr>
        <w:tblStyle w:val="TabloKlavuzu9"/>
        <w:tblpPr w:leftFromText="141" w:rightFromText="141" w:vertAnchor="text" w:horzAnchor="margin" w:tblpY="107"/>
        <w:tblOverlap w:val="never"/>
        <w:tblW w:w="10768" w:type="dxa"/>
        <w:tblLayout w:type="fixed"/>
        <w:tblLook w:val="04A0" w:firstRow="1" w:lastRow="0" w:firstColumn="1" w:lastColumn="0" w:noHBand="0" w:noVBand="1"/>
      </w:tblPr>
      <w:tblGrid>
        <w:gridCol w:w="2972"/>
        <w:gridCol w:w="7796"/>
      </w:tblGrid>
      <w:tr w:rsidR="005211CE" w:rsidRPr="00EF012D" w14:paraId="4EB07D8F" w14:textId="77777777" w:rsidTr="007D6076">
        <w:trPr>
          <w:trHeight w:val="532"/>
        </w:trPr>
        <w:tc>
          <w:tcPr>
            <w:tcW w:w="2972" w:type="dxa"/>
            <w:vAlign w:val="center"/>
          </w:tcPr>
          <w:p w14:paraId="2DA9A17B" w14:textId="77777777" w:rsidR="005211CE" w:rsidRPr="00EF012D" w:rsidRDefault="005211CE" w:rsidP="007D6076">
            <w:pPr>
              <w:ind w:right="-290"/>
              <w:rPr>
                <w:rFonts w:eastAsia="Times New Roman"/>
                <w:b/>
                <w:bCs/>
                <w:sz w:val="20"/>
                <w:szCs w:val="20"/>
              </w:rPr>
            </w:pPr>
            <w:r w:rsidRPr="00EF012D">
              <w:rPr>
                <w:rFonts w:eastAsia="Times New Roman"/>
                <w:b/>
                <w:bCs/>
                <w:sz w:val="20"/>
                <w:szCs w:val="20"/>
              </w:rPr>
              <w:t>Birim Adı</w:t>
            </w:r>
          </w:p>
        </w:tc>
        <w:tc>
          <w:tcPr>
            <w:tcW w:w="7796" w:type="dxa"/>
            <w:vAlign w:val="center"/>
          </w:tcPr>
          <w:p w14:paraId="5FA4C1ED" w14:textId="072C5BE8" w:rsidR="005211CE" w:rsidRPr="00E60CDF" w:rsidRDefault="00E60CDF" w:rsidP="007D6076">
            <w:pPr>
              <w:ind w:right="-290"/>
              <w:rPr>
                <w:rFonts w:eastAsia="Times New Roman"/>
                <w:bCs/>
                <w:sz w:val="20"/>
                <w:szCs w:val="20"/>
              </w:rPr>
            </w:pPr>
            <w:r w:rsidRPr="00E60CDF">
              <w:rPr>
                <w:rFonts w:eastAsia="Times New Roman"/>
                <w:bCs/>
                <w:sz w:val="20"/>
                <w:szCs w:val="20"/>
              </w:rPr>
              <w:t>Tavşanlı Uygulamalı Bilimler Fakültesi</w:t>
            </w:r>
          </w:p>
        </w:tc>
      </w:tr>
      <w:tr w:rsidR="005211CE" w:rsidRPr="00EF012D" w14:paraId="46EA1962" w14:textId="77777777" w:rsidTr="007D6076">
        <w:trPr>
          <w:trHeight w:val="498"/>
        </w:trPr>
        <w:tc>
          <w:tcPr>
            <w:tcW w:w="2972" w:type="dxa"/>
            <w:vAlign w:val="center"/>
          </w:tcPr>
          <w:p w14:paraId="63CDB655" w14:textId="77777777" w:rsidR="005211CE" w:rsidRPr="00EF012D" w:rsidRDefault="005211CE" w:rsidP="007D6076">
            <w:pPr>
              <w:ind w:right="-290"/>
              <w:rPr>
                <w:rFonts w:eastAsia="Times New Roman"/>
                <w:b/>
                <w:bCs/>
                <w:sz w:val="20"/>
                <w:szCs w:val="20"/>
              </w:rPr>
            </w:pPr>
            <w:r w:rsidRPr="00EF012D">
              <w:rPr>
                <w:rFonts w:eastAsia="Times New Roman"/>
                <w:b/>
                <w:bCs/>
                <w:sz w:val="20"/>
                <w:szCs w:val="20"/>
              </w:rPr>
              <w:t>Hassas Görev Tanımı</w:t>
            </w:r>
          </w:p>
        </w:tc>
        <w:tc>
          <w:tcPr>
            <w:tcW w:w="7796" w:type="dxa"/>
            <w:vAlign w:val="center"/>
          </w:tcPr>
          <w:p w14:paraId="65D8BD7C" w14:textId="1F58BD3D" w:rsidR="005211CE" w:rsidRPr="00E60CDF" w:rsidRDefault="00DA1035" w:rsidP="00DA1035">
            <w:pPr>
              <w:ind w:right="-290"/>
              <w:rPr>
                <w:rFonts w:eastAsia="Times New Roman"/>
                <w:bCs/>
                <w:sz w:val="20"/>
                <w:szCs w:val="20"/>
              </w:rPr>
            </w:pPr>
            <w:r w:rsidRPr="00DA1035">
              <w:rPr>
                <w:rFonts w:eastAsia="Times New Roman"/>
                <w:bCs/>
                <w:sz w:val="20"/>
                <w:szCs w:val="20"/>
              </w:rPr>
              <w:t>İdari Personel</w:t>
            </w:r>
            <w:r>
              <w:rPr>
                <w:rFonts w:eastAsia="Times New Roman"/>
                <w:bCs/>
                <w:sz w:val="20"/>
                <w:szCs w:val="20"/>
              </w:rPr>
              <w:t xml:space="preserve"> </w:t>
            </w:r>
          </w:p>
        </w:tc>
      </w:tr>
      <w:tr w:rsidR="005211CE" w:rsidRPr="00EF012D" w14:paraId="31784F17" w14:textId="77777777" w:rsidTr="007D6076">
        <w:trPr>
          <w:trHeight w:val="325"/>
        </w:trPr>
        <w:tc>
          <w:tcPr>
            <w:tcW w:w="2972" w:type="dxa"/>
            <w:vAlign w:val="center"/>
          </w:tcPr>
          <w:p w14:paraId="1DDCAE8D" w14:textId="77777777" w:rsidR="005211CE" w:rsidRPr="00EF012D" w:rsidRDefault="005211CE" w:rsidP="007D6076">
            <w:pPr>
              <w:ind w:right="-290"/>
              <w:rPr>
                <w:rFonts w:eastAsia="Times New Roman"/>
                <w:b/>
                <w:bCs/>
                <w:sz w:val="20"/>
                <w:szCs w:val="20"/>
              </w:rPr>
            </w:pPr>
            <w:r w:rsidRPr="00EF012D">
              <w:rPr>
                <w:rFonts w:eastAsia="Times New Roman"/>
                <w:b/>
                <w:bCs/>
                <w:sz w:val="20"/>
                <w:szCs w:val="20"/>
              </w:rPr>
              <w:t>Riskler (Görevin Yerine Getirilmemesinin Sonuçları</w:t>
            </w:r>
          </w:p>
        </w:tc>
        <w:tc>
          <w:tcPr>
            <w:tcW w:w="7796" w:type="dxa"/>
            <w:vAlign w:val="center"/>
          </w:tcPr>
          <w:p w14:paraId="36212AEB" w14:textId="44957A4D" w:rsidR="005211CE" w:rsidRPr="00E60CDF" w:rsidRDefault="0088262F" w:rsidP="00412239">
            <w:pPr>
              <w:jc w:val="both"/>
              <w:rPr>
                <w:rFonts w:eastAsia="Times New Roman"/>
                <w:bCs/>
                <w:sz w:val="20"/>
                <w:szCs w:val="20"/>
              </w:rPr>
            </w:pPr>
            <w:r>
              <w:rPr>
                <w:rFonts w:eastAsia="Times New Roman"/>
                <w:bCs/>
                <w:sz w:val="20"/>
                <w:szCs w:val="20"/>
              </w:rPr>
              <w:t xml:space="preserve">Hassas görevlerin yerine getirilmemesi sebebiyle </w:t>
            </w:r>
            <w:r w:rsidRPr="0088262F">
              <w:rPr>
                <w:rFonts w:eastAsia="Times New Roman"/>
                <w:bCs/>
                <w:sz w:val="20"/>
                <w:szCs w:val="20"/>
              </w:rPr>
              <w:t>yaşanabilecek aksaklıklar, kurumun işleyişini ve itibarını doğrudan etkileyebilecek çeşitli riskleri beraberinde getirmektedir. Toplantıların yapılamaması, evrakların kaybolması veya süreçlerin gecikmesi gibi durumlar; işlerin aksaması, zaman kaybı, kamu zararı ve hak kaybı gibi sonuçlara yol açabilir. Ayrıca mevzuata uyulmaması, hatalı işlemler veya denetim eksiklikleri, cezai yaptırımlar, soruşturmalar ve idari sorumluluk doğurabilir. Eğitim-öğretim faaliyetlerinin aksaması ise öğrenci mağduriyetine ve bilgi edinme hakkının engellenmesine neden olabilmektedir. Tüm bu riskler, kurumsal itibarın zedelenmesine, personele duyulan güvenin azalmasına ve hizmet kalitesinin düşmesine sebebiyet verebilir. Bu nedenle görevlerin dikkatle yürütülmesi, mevzuata tam uyum sağlanması ve iç kontrol mekanizmalarının etkin şekilde işletilmesi büyük önem taşımaktadır.</w:t>
            </w:r>
          </w:p>
        </w:tc>
      </w:tr>
      <w:tr w:rsidR="005211CE" w:rsidRPr="00EF012D" w14:paraId="36A5D0A7" w14:textId="77777777" w:rsidTr="007D6076">
        <w:trPr>
          <w:trHeight w:val="844"/>
        </w:trPr>
        <w:tc>
          <w:tcPr>
            <w:tcW w:w="2972" w:type="dxa"/>
            <w:vAlign w:val="center"/>
          </w:tcPr>
          <w:p w14:paraId="6F7EF766" w14:textId="77777777" w:rsidR="005211CE" w:rsidRPr="00EF012D" w:rsidRDefault="005211CE" w:rsidP="007D6076">
            <w:pPr>
              <w:rPr>
                <w:rFonts w:eastAsia="Times New Roman"/>
                <w:b/>
                <w:bCs/>
                <w:sz w:val="20"/>
                <w:szCs w:val="20"/>
              </w:rPr>
            </w:pPr>
            <w:r w:rsidRPr="00EF012D">
              <w:rPr>
                <w:rFonts w:eastAsia="Times New Roman"/>
                <w:b/>
                <w:bCs/>
                <w:sz w:val="20"/>
                <w:szCs w:val="20"/>
              </w:rPr>
              <w:t xml:space="preserve">Risk Düzeyi </w:t>
            </w:r>
            <w:r w:rsidRPr="00EF012D">
              <w:rPr>
                <w:rFonts w:eastAsia="Times New Roman"/>
                <w:bCs/>
                <w:sz w:val="20"/>
                <w:szCs w:val="20"/>
              </w:rPr>
              <w:t>(</w:t>
            </w:r>
            <w:r w:rsidRPr="00EF012D">
              <w:rPr>
                <w:sz w:val="20"/>
                <w:szCs w:val="20"/>
              </w:rPr>
              <w:t>Risk düzeyi görevin ve belirlenen risklerin durumuna göre Yüksek, Orta veya Düşük olarak belirlenecektir.)</w:t>
            </w:r>
          </w:p>
        </w:tc>
        <w:tc>
          <w:tcPr>
            <w:tcW w:w="7796" w:type="dxa"/>
            <w:vAlign w:val="center"/>
          </w:tcPr>
          <w:p w14:paraId="74E60048" w14:textId="223BEE59" w:rsidR="005211CE" w:rsidRPr="00E60CDF" w:rsidRDefault="00E60CDF" w:rsidP="007D6076">
            <w:pPr>
              <w:ind w:right="-290"/>
              <w:rPr>
                <w:rFonts w:eastAsia="Times New Roman"/>
                <w:bCs/>
                <w:sz w:val="20"/>
                <w:szCs w:val="20"/>
              </w:rPr>
            </w:pPr>
            <w:r w:rsidRPr="00E60CDF">
              <w:rPr>
                <w:rFonts w:eastAsia="Times New Roman"/>
                <w:bCs/>
                <w:sz w:val="20"/>
                <w:szCs w:val="20"/>
              </w:rPr>
              <w:t>Yüksek</w:t>
            </w:r>
          </w:p>
        </w:tc>
      </w:tr>
      <w:tr w:rsidR="005211CE" w:rsidRPr="00EF012D" w14:paraId="0AA6CA53" w14:textId="77777777" w:rsidTr="007D6076">
        <w:trPr>
          <w:trHeight w:val="1067"/>
        </w:trPr>
        <w:tc>
          <w:tcPr>
            <w:tcW w:w="2972" w:type="dxa"/>
            <w:vAlign w:val="center"/>
          </w:tcPr>
          <w:p w14:paraId="1242724F" w14:textId="77777777" w:rsidR="005211CE" w:rsidRPr="00EF012D" w:rsidRDefault="005211CE" w:rsidP="007D6076">
            <w:pPr>
              <w:ind w:right="-290"/>
              <w:rPr>
                <w:rFonts w:eastAsia="Times New Roman"/>
                <w:b/>
                <w:bCs/>
                <w:sz w:val="20"/>
                <w:szCs w:val="20"/>
              </w:rPr>
            </w:pPr>
            <w:r w:rsidRPr="00EF012D">
              <w:rPr>
                <w:rFonts w:eastAsia="Times New Roman"/>
                <w:b/>
                <w:bCs/>
                <w:sz w:val="20"/>
                <w:szCs w:val="20"/>
              </w:rPr>
              <w:t>Prosedürü (Alınması Gereken Önlemler)</w:t>
            </w:r>
          </w:p>
        </w:tc>
        <w:tc>
          <w:tcPr>
            <w:tcW w:w="7796" w:type="dxa"/>
            <w:vAlign w:val="center"/>
          </w:tcPr>
          <w:p w14:paraId="1A27F9CC" w14:textId="288F6C70" w:rsidR="005211CE" w:rsidRPr="00E60CDF" w:rsidRDefault="0088262F" w:rsidP="00412239">
            <w:pPr>
              <w:jc w:val="both"/>
              <w:rPr>
                <w:rFonts w:eastAsia="Times New Roman"/>
                <w:bCs/>
                <w:sz w:val="20"/>
                <w:szCs w:val="20"/>
              </w:rPr>
            </w:pPr>
            <w:r>
              <w:rPr>
                <w:rFonts w:eastAsia="Times New Roman"/>
                <w:bCs/>
                <w:sz w:val="20"/>
                <w:szCs w:val="20"/>
              </w:rPr>
              <w:t>R</w:t>
            </w:r>
            <w:r w:rsidRPr="0088262F">
              <w:rPr>
                <w:rFonts w:eastAsia="Times New Roman"/>
                <w:bCs/>
                <w:sz w:val="20"/>
                <w:szCs w:val="20"/>
              </w:rPr>
              <w:t>isklerin en aza indirilebilmesi için öncelikle iş akışının titizlikle takip edilmesi, tüm işlemlerin yasal süreler içinde ve mevzuata uygun biçimde gerçekleştirilmesi gerekmektedir. Evrak, belge ve başvuruların zamanında işleme alınması; yazışma, karar ve duyuruların süresi içinde tamamlanarak ilgili birimlere iletilmesi, sürecin düzenli ve şeffaf yürütülmesini sağlar. Birimler arası koordinasyonun ve etkili iletişimin sağlanması, olası gecikme veya hata risklerini azaltır. Ayrıca, personelin görev alanına ilişkin mevzuat bilgisine sahip olması, güncel değişiklikleri takip etmesi ve yapılan işin öneminin bilincinde hareket etmesi cezai yaptırımların önüne geçilmesinde kritik rol oynar. Kontrollerin düzenli aralıklarla, ehil personel tarafından yapılması, belgelerin eksiksiz ve doğru şekilde hazırlanması ve bilgi güvenliğine özen gösterilmesi hem kurumsal verimliliği artırır hem de kamu zararını önler. Son olarak, rutin kontrollerin sürdürülmesi, özlük ve taşınır kayıtlarının güncel tutulması ile zaman yönetimi ve iş disiplini kültürünün güçlendirilmesi, kurumsal itibarın korunmasına ve hizmet kalitesinin sürdürülebilirliğine katkı sağlar.</w:t>
            </w:r>
          </w:p>
        </w:tc>
      </w:tr>
      <w:tr w:rsidR="005211CE" w:rsidRPr="00EF012D" w14:paraId="536FDB1C" w14:textId="77777777" w:rsidTr="007D6076">
        <w:trPr>
          <w:trHeight w:val="814"/>
        </w:trPr>
        <w:tc>
          <w:tcPr>
            <w:tcW w:w="2972" w:type="dxa"/>
            <w:vAlign w:val="center"/>
          </w:tcPr>
          <w:p w14:paraId="3BAC8302" w14:textId="77777777" w:rsidR="005211CE" w:rsidRPr="00EF012D" w:rsidRDefault="005211CE" w:rsidP="007D6076">
            <w:pPr>
              <w:ind w:right="-290"/>
              <w:rPr>
                <w:rFonts w:eastAsia="Times New Roman"/>
                <w:b/>
                <w:bCs/>
                <w:sz w:val="20"/>
                <w:szCs w:val="20"/>
              </w:rPr>
            </w:pPr>
            <w:r w:rsidRPr="00EF012D">
              <w:rPr>
                <w:rFonts w:eastAsia="Times New Roman"/>
                <w:b/>
                <w:bCs/>
                <w:sz w:val="20"/>
                <w:szCs w:val="20"/>
              </w:rPr>
              <w:t>Onaylayan</w:t>
            </w:r>
          </w:p>
        </w:tc>
        <w:tc>
          <w:tcPr>
            <w:tcW w:w="7796" w:type="dxa"/>
            <w:vAlign w:val="center"/>
          </w:tcPr>
          <w:p w14:paraId="7F564EA1" w14:textId="77777777" w:rsidR="005211CE" w:rsidRDefault="005211CE" w:rsidP="007D6076">
            <w:pPr>
              <w:ind w:right="-290"/>
              <w:rPr>
                <w:rFonts w:eastAsia="Times New Roman"/>
                <w:b/>
                <w:bCs/>
                <w:sz w:val="20"/>
                <w:szCs w:val="20"/>
              </w:rPr>
            </w:pPr>
          </w:p>
          <w:p w14:paraId="5E7DF8E4" w14:textId="77777777" w:rsidR="005211CE" w:rsidRDefault="005211CE" w:rsidP="007D6076">
            <w:pPr>
              <w:ind w:right="-290"/>
              <w:rPr>
                <w:rFonts w:eastAsia="Times New Roman"/>
                <w:b/>
                <w:bCs/>
                <w:sz w:val="20"/>
                <w:szCs w:val="20"/>
              </w:rPr>
            </w:pPr>
          </w:p>
          <w:p w14:paraId="31E35A7D" w14:textId="77777777" w:rsidR="005211CE" w:rsidRDefault="005211CE" w:rsidP="007D6076">
            <w:pPr>
              <w:ind w:right="-290"/>
              <w:rPr>
                <w:rFonts w:eastAsia="Times New Roman"/>
                <w:b/>
                <w:bCs/>
                <w:sz w:val="20"/>
                <w:szCs w:val="20"/>
              </w:rPr>
            </w:pPr>
          </w:p>
          <w:p w14:paraId="4EAFEA4B" w14:textId="77777777" w:rsidR="005211CE" w:rsidRDefault="005211CE" w:rsidP="007D6076">
            <w:pPr>
              <w:ind w:right="-290"/>
              <w:rPr>
                <w:rFonts w:eastAsia="Times New Roman"/>
                <w:b/>
                <w:bCs/>
                <w:sz w:val="20"/>
                <w:szCs w:val="20"/>
              </w:rPr>
            </w:pPr>
          </w:p>
          <w:p w14:paraId="47684CA4" w14:textId="77777777" w:rsidR="005211CE" w:rsidRDefault="005211CE" w:rsidP="007D6076">
            <w:pPr>
              <w:ind w:right="-290"/>
              <w:rPr>
                <w:rFonts w:eastAsia="Times New Roman"/>
                <w:b/>
                <w:bCs/>
                <w:sz w:val="20"/>
                <w:szCs w:val="20"/>
              </w:rPr>
            </w:pPr>
          </w:p>
          <w:p w14:paraId="4D3904A5" w14:textId="77777777" w:rsidR="005211CE" w:rsidRDefault="005211CE" w:rsidP="007D6076">
            <w:pPr>
              <w:ind w:right="-290"/>
              <w:rPr>
                <w:rFonts w:eastAsia="Times New Roman"/>
                <w:b/>
                <w:bCs/>
                <w:sz w:val="20"/>
                <w:szCs w:val="20"/>
              </w:rPr>
            </w:pPr>
          </w:p>
          <w:p w14:paraId="642AA7AF" w14:textId="77777777" w:rsidR="005211CE" w:rsidRPr="00EF012D" w:rsidRDefault="005211CE" w:rsidP="007D6076">
            <w:pPr>
              <w:ind w:right="-290"/>
              <w:rPr>
                <w:rFonts w:eastAsia="Times New Roman"/>
                <w:b/>
                <w:bCs/>
                <w:sz w:val="20"/>
                <w:szCs w:val="20"/>
              </w:rPr>
            </w:pPr>
          </w:p>
        </w:tc>
      </w:tr>
    </w:tbl>
    <w:p w14:paraId="3E9CAB65" w14:textId="77777777" w:rsidR="005211CE" w:rsidRPr="006D0102" w:rsidRDefault="005211CE" w:rsidP="00EE3A46">
      <w:pPr>
        <w:jc w:val="both"/>
      </w:pPr>
    </w:p>
    <w:sectPr w:rsidR="005211CE" w:rsidRPr="006D0102" w:rsidSect="006D010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102"/>
    <w:rsid w:val="00116C42"/>
    <w:rsid w:val="001722DC"/>
    <w:rsid w:val="001A28E9"/>
    <w:rsid w:val="001A43A0"/>
    <w:rsid w:val="001A7AA1"/>
    <w:rsid w:val="001B268D"/>
    <w:rsid w:val="002B020D"/>
    <w:rsid w:val="00375D06"/>
    <w:rsid w:val="00397B11"/>
    <w:rsid w:val="00412239"/>
    <w:rsid w:val="004F0F89"/>
    <w:rsid w:val="005211CE"/>
    <w:rsid w:val="005B248B"/>
    <w:rsid w:val="006D0102"/>
    <w:rsid w:val="007D6076"/>
    <w:rsid w:val="00856DCA"/>
    <w:rsid w:val="0088262F"/>
    <w:rsid w:val="00971D03"/>
    <w:rsid w:val="00AB2B4D"/>
    <w:rsid w:val="00D2197F"/>
    <w:rsid w:val="00D24A23"/>
    <w:rsid w:val="00D41746"/>
    <w:rsid w:val="00D63732"/>
    <w:rsid w:val="00D8313E"/>
    <w:rsid w:val="00DA1035"/>
    <w:rsid w:val="00E60CDF"/>
    <w:rsid w:val="00EE3A46"/>
    <w:rsid w:val="00F546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2E1F0"/>
  <w15:chartTrackingRefBased/>
  <w15:docId w15:val="{6AABD7AE-5F8D-427B-8E44-20FAE40B2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102"/>
    <w:pPr>
      <w:widowControl w:val="0"/>
      <w:autoSpaceDE w:val="0"/>
      <w:autoSpaceDN w:val="0"/>
      <w:spacing w:after="0" w:line="240" w:lineRule="auto"/>
    </w:pPr>
    <w:rPr>
      <w:rFonts w:ascii="Arial" w:eastAsia="Arial" w:hAnsi="Arial" w:cs="Arial"/>
      <w:lang w:eastAsia="tr-TR" w:bidi="tr-TR"/>
    </w:rPr>
  </w:style>
  <w:style w:type="paragraph" w:styleId="Balk1">
    <w:name w:val="heading 1"/>
    <w:basedOn w:val="Normal"/>
    <w:next w:val="Normal"/>
    <w:link w:val="Balk1Char"/>
    <w:uiPriority w:val="9"/>
    <w:qFormat/>
    <w:rsid w:val="006D010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alk2">
    <w:name w:val="heading 2"/>
    <w:basedOn w:val="Normal"/>
    <w:next w:val="Normal"/>
    <w:link w:val="Balk2Char"/>
    <w:uiPriority w:val="9"/>
    <w:semiHidden/>
    <w:unhideWhenUsed/>
    <w:qFormat/>
    <w:rsid w:val="006D010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alk3">
    <w:name w:val="heading 3"/>
    <w:basedOn w:val="Normal"/>
    <w:next w:val="Normal"/>
    <w:link w:val="Balk3Char"/>
    <w:uiPriority w:val="9"/>
    <w:semiHidden/>
    <w:unhideWhenUsed/>
    <w:qFormat/>
    <w:rsid w:val="006D0102"/>
    <w:pPr>
      <w:keepNext/>
      <w:keepLines/>
      <w:spacing w:before="160" w:after="80"/>
      <w:outlineLvl w:val="2"/>
    </w:pPr>
    <w:rPr>
      <w:rFonts w:eastAsiaTheme="majorEastAsia" w:cstheme="majorBidi"/>
      <w:color w:val="2E74B5" w:themeColor="accent1" w:themeShade="BF"/>
      <w:sz w:val="28"/>
      <w:szCs w:val="28"/>
    </w:rPr>
  </w:style>
  <w:style w:type="paragraph" w:styleId="Balk4">
    <w:name w:val="heading 4"/>
    <w:basedOn w:val="Normal"/>
    <w:next w:val="Normal"/>
    <w:link w:val="Balk4Char"/>
    <w:uiPriority w:val="9"/>
    <w:semiHidden/>
    <w:unhideWhenUsed/>
    <w:qFormat/>
    <w:rsid w:val="006D0102"/>
    <w:pPr>
      <w:keepNext/>
      <w:keepLines/>
      <w:spacing w:before="80" w:after="40"/>
      <w:outlineLvl w:val="3"/>
    </w:pPr>
    <w:rPr>
      <w:rFonts w:eastAsiaTheme="majorEastAsia" w:cstheme="majorBidi"/>
      <w:i/>
      <w:iCs/>
      <w:color w:val="2E74B5" w:themeColor="accent1" w:themeShade="BF"/>
    </w:rPr>
  </w:style>
  <w:style w:type="paragraph" w:styleId="Balk5">
    <w:name w:val="heading 5"/>
    <w:basedOn w:val="Normal"/>
    <w:next w:val="Normal"/>
    <w:link w:val="Balk5Char"/>
    <w:uiPriority w:val="9"/>
    <w:semiHidden/>
    <w:unhideWhenUsed/>
    <w:qFormat/>
    <w:rsid w:val="006D0102"/>
    <w:pPr>
      <w:keepNext/>
      <w:keepLines/>
      <w:spacing w:before="80" w:after="40"/>
      <w:outlineLvl w:val="4"/>
    </w:pPr>
    <w:rPr>
      <w:rFonts w:eastAsiaTheme="majorEastAsia" w:cstheme="majorBidi"/>
      <w:color w:val="2E74B5" w:themeColor="accent1" w:themeShade="BF"/>
    </w:rPr>
  </w:style>
  <w:style w:type="paragraph" w:styleId="Balk6">
    <w:name w:val="heading 6"/>
    <w:basedOn w:val="Normal"/>
    <w:next w:val="Normal"/>
    <w:link w:val="Balk6Char"/>
    <w:uiPriority w:val="9"/>
    <w:semiHidden/>
    <w:unhideWhenUsed/>
    <w:qFormat/>
    <w:rsid w:val="006D0102"/>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D0102"/>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D0102"/>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D0102"/>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D0102"/>
    <w:rPr>
      <w:rFonts w:asciiTheme="majorHAnsi" w:eastAsiaTheme="majorEastAsia" w:hAnsiTheme="majorHAnsi" w:cstheme="majorBidi"/>
      <w:color w:val="2E74B5" w:themeColor="accent1" w:themeShade="BF"/>
      <w:sz w:val="40"/>
      <w:szCs w:val="40"/>
    </w:rPr>
  </w:style>
  <w:style w:type="character" w:customStyle="1" w:styleId="Balk2Char">
    <w:name w:val="Başlık 2 Char"/>
    <w:basedOn w:val="VarsaylanParagrafYazTipi"/>
    <w:link w:val="Balk2"/>
    <w:uiPriority w:val="9"/>
    <w:semiHidden/>
    <w:rsid w:val="006D0102"/>
    <w:rPr>
      <w:rFonts w:asciiTheme="majorHAnsi" w:eastAsiaTheme="majorEastAsia" w:hAnsiTheme="majorHAnsi" w:cstheme="majorBidi"/>
      <w:color w:val="2E74B5" w:themeColor="accent1" w:themeShade="BF"/>
      <w:sz w:val="32"/>
      <w:szCs w:val="32"/>
    </w:rPr>
  </w:style>
  <w:style w:type="character" w:customStyle="1" w:styleId="Balk3Char">
    <w:name w:val="Başlık 3 Char"/>
    <w:basedOn w:val="VarsaylanParagrafYazTipi"/>
    <w:link w:val="Balk3"/>
    <w:uiPriority w:val="9"/>
    <w:semiHidden/>
    <w:rsid w:val="006D0102"/>
    <w:rPr>
      <w:rFonts w:eastAsiaTheme="majorEastAsia" w:cstheme="majorBidi"/>
      <w:color w:val="2E74B5" w:themeColor="accent1" w:themeShade="BF"/>
      <w:sz w:val="28"/>
      <w:szCs w:val="28"/>
    </w:rPr>
  </w:style>
  <w:style w:type="character" w:customStyle="1" w:styleId="Balk4Char">
    <w:name w:val="Başlık 4 Char"/>
    <w:basedOn w:val="VarsaylanParagrafYazTipi"/>
    <w:link w:val="Balk4"/>
    <w:uiPriority w:val="9"/>
    <w:semiHidden/>
    <w:rsid w:val="006D0102"/>
    <w:rPr>
      <w:rFonts w:eastAsiaTheme="majorEastAsia" w:cstheme="majorBidi"/>
      <w:i/>
      <w:iCs/>
      <w:color w:val="2E74B5" w:themeColor="accent1" w:themeShade="BF"/>
    </w:rPr>
  </w:style>
  <w:style w:type="character" w:customStyle="1" w:styleId="Balk5Char">
    <w:name w:val="Başlık 5 Char"/>
    <w:basedOn w:val="VarsaylanParagrafYazTipi"/>
    <w:link w:val="Balk5"/>
    <w:uiPriority w:val="9"/>
    <w:semiHidden/>
    <w:rsid w:val="006D0102"/>
    <w:rPr>
      <w:rFonts w:eastAsiaTheme="majorEastAsia" w:cstheme="majorBidi"/>
      <w:color w:val="2E74B5" w:themeColor="accent1" w:themeShade="BF"/>
    </w:rPr>
  </w:style>
  <w:style w:type="character" w:customStyle="1" w:styleId="Balk6Char">
    <w:name w:val="Başlık 6 Char"/>
    <w:basedOn w:val="VarsaylanParagrafYazTipi"/>
    <w:link w:val="Balk6"/>
    <w:uiPriority w:val="9"/>
    <w:semiHidden/>
    <w:rsid w:val="006D010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D010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D010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D0102"/>
    <w:rPr>
      <w:rFonts w:eastAsiaTheme="majorEastAsia" w:cstheme="majorBidi"/>
      <w:color w:val="272727" w:themeColor="text1" w:themeTint="D8"/>
    </w:rPr>
  </w:style>
  <w:style w:type="paragraph" w:styleId="KonuBal">
    <w:name w:val="Title"/>
    <w:basedOn w:val="Normal"/>
    <w:next w:val="Normal"/>
    <w:link w:val="KonuBalChar"/>
    <w:uiPriority w:val="10"/>
    <w:qFormat/>
    <w:rsid w:val="006D0102"/>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D010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D010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D010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D010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D0102"/>
    <w:rPr>
      <w:i/>
      <w:iCs/>
      <w:color w:val="404040" w:themeColor="text1" w:themeTint="BF"/>
    </w:rPr>
  </w:style>
  <w:style w:type="paragraph" w:styleId="ListeParagraf">
    <w:name w:val="List Paragraph"/>
    <w:basedOn w:val="Normal"/>
    <w:uiPriority w:val="34"/>
    <w:qFormat/>
    <w:rsid w:val="006D0102"/>
    <w:pPr>
      <w:ind w:left="720"/>
      <w:contextualSpacing/>
    </w:pPr>
  </w:style>
  <w:style w:type="character" w:styleId="GlVurgulama">
    <w:name w:val="Intense Emphasis"/>
    <w:basedOn w:val="VarsaylanParagrafYazTipi"/>
    <w:uiPriority w:val="21"/>
    <w:qFormat/>
    <w:rsid w:val="006D0102"/>
    <w:rPr>
      <w:i/>
      <w:iCs/>
      <w:color w:val="2E74B5" w:themeColor="accent1" w:themeShade="BF"/>
    </w:rPr>
  </w:style>
  <w:style w:type="paragraph" w:styleId="GlAlnt">
    <w:name w:val="Intense Quote"/>
    <w:basedOn w:val="Normal"/>
    <w:next w:val="Normal"/>
    <w:link w:val="GlAlntChar"/>
    <w:uiPriority w:val="30"/>
    <w:qFormat/>
    <w:rsid w:val="006D010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GlAlntChar">
    <w:name w:val="Güçlü Alıntı Char"/>
    <w:basedOn w:val="VarsaylanParagrafYazTipi"/>
    <w:link w:val="GlAlnt"/>
    <w:uiPriority w:val="30"/>
    <w:rsid w:val="006D0102"/>
    <w:rPr>
      <w:i/>
      <w:iCs/>
      <w:color w:val="2E74B5" w:themeColor="accent1" w:themeShade="BF"/>
    </w:rPr>
  </w:style>
  <w:style w:type="character" w:styleId="GlBavuru">
    <w:name w:val="Intense Reference"/>
    <w:basedOn w:val="VarsaylanParagrafYazTipi"/>
    <w:uiPriority w:val="32"/>
    <w:qFormat/>
    <w:rsid w:val="006D0102"/>
    <w:rPr>
      <w:b/>
      <w:bCs/>
      <w:smallCaps/>
      <w:color w:val="2E74B5" w:themeColor="accent1" w:themeShade="BF"/>
      <w:spacing w:val="5"/>
    </w:rPr>
  </w:style>
  <w:style w:type="table" w:customStyle="1" w:styleId="TableNormal">
    <w:name w:val="Table Normal"/>
    <w:uiPriority w:val="2"/>
    <w:semiHidden/>
    <w:unhideWhenUsed/>
    <w:qFormat/>
    <w:rsid w:val="006D010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D0102"/>
  </w:style>
  <w:style w:type="table" w:customStyle="1" w:styleId="TabloKlavuzu15">
    <w:name w:val="Tablo Kılavuzu15"/>
    <w:basedOn w:val="NormalTablo"/>
    <w:next w:val="TabloKlavuzu"/>
    <w:uiPriority w:val="59"/>
    <w:rsid w:val="00AB2B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AB2B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59"/>
    <w:rsid w:val="00375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59"/>
    <w:rsid w:val="00521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
    <w:name w:val="Body text (3)_"/>
    <w:basedOn w:val="VarsaylanParagrafYazTipi"/>
    <w:link w:val="Bodytext30"/>
    <w:rsid w:val="00DA1035"/>
    <w:rPr>
      <w:rFonts w:ascii="Times New Roman" w:eastAsia="Times New Roman" w:hAnsi="Times New Roman" w:cs="Times New Roman"/>
      <w:sz w:val="23"/>
      <w:szCs w:val="23"/>
      <w:shd w:val="clear" w:color="auto" w:fill="FFFFFF"/>
    </w:rPr>
  </w:style>
  <w:style w:type="paragraph" w:customStyle="1" w:styleId="Bodytext30">
    <w:name w:val="Body text (3)"/>
    <w:basedOn w:val="Normal"/>
    <w:link w:val="Bodytext3"/>
    <w:rsid w:val="00DA1035"/>
    <w:pPr>
      <w:widowControl/>
      <w:shd w:val="clear" w:color="auto" w:fill="FFFFFF"/>
      <w:autoSpaceDE/>
      <w:autoSpaceDN/>
      <w:spacing w:before="300" w:after="240" w:line="274" w:lineRule="exact"/>
      <w:ind w:hanging="1440"/>
      <w:jc w:val="both"/>
    </w:pPr>
    <w:rPr>
      <w:rFonts w:ascii="Times New Roman" w:eastAsia="Times New Roman" w:hAnsi="Times New Roman" w:cs="Times New Roman"/>
      <w:sz w:val="23"/>
      <w:szCs w:val="23"/>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392</Words>
  <Characters>2239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niyazi kurnaz</dc:creator>
  <cp:keywords/>
  <dc:description/>
  <cp:lastModifiedBy>yonsis</cp:lastModifiedBy>
  <cp:revision>12</cp:revision>
  <dcterms:created xsi:type="dcterms:W3CDTF">2025-10-10T11:32:00Z</dcterms:created>
  <dcterms:modified xsi:type="dcterms:W3CDTF">2026-03-10T10:45:00Z</dcterms:modified>
</cp:coreProperties>
</file>